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7B" w:rsidRDefault="005C4A7B" w:rsidP="005C4A7B">
      <w:pPr>
        <w:jc w:val="center"/>
        <w:rPr>
          <w:b/>
          <w:sz w:val="36"/>
        </w:rPr>
      </w:pPr>
    </w:p>
    <w:p w:rsidR="005C4A7B" w:rsidRPr="005C4A7B" w:rsidRDefault="005C4A7B" w:rsidP="005C4A7B">
      <w:pPr>
        <w:jc w:val="center"/>
        <w:rPr>
          <w:rFonts w:ascii="Arial" w:hAnsi="Arial" w:cs="Arial"/>
          <w:b/>
          <w:sz w:val="36"/>
        </w:rPr>
      </w:pPr>
      <w:r w:rsidRPr="005C4A7B">
        <w:rPr>
          <w:rFonts w:ascii="Arial" w:hAnsi="Arial" w:cs="Arial"/>
          <w:b/>
          <w:sz w:val="36"/>
        </w:rPr>
        <w:t>KARTA GWARANCYJNA</w:t>
      </w:r>
    </w:p>
    <w:p w:rsidR="005C4A7B" w:rsidRPr="005C4A7B" w:rsidRDefault="005C4A7B" w:rsidP="005C4A7B">
      <w:pPr>
        <w:spacing w:line="360" w:lineRule="auto"/>
        <w:rPr>
          <w:rFonts w:ascii="Arial" w:hAnsi="Arial" w:cs="Arial"/>
          <w:sz w:val="28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bCs/>
          <w:iCs/>
          <w:sz w:val="22"/>
        </w:rPr>
      </w:pPr>
      <w:r w:rsidRPr="005C4A7B">
        <w:rPr>
          <w:rFonts w:ascii="Arial" w:hAnsi="Arial" w:cs="Arial"/>
          <w:b/>
          <w:bCs/>
          <w:iCs/>
          <w:sz w:val="22"/>
        </w:rPr>
        <w:t>KARTA GWARANCYJNA Nr</w:t>
      </w:r>
      <w:r w:rsidRPr="005C4A7B">
        <w:rPr>
          <w:rFonts w:ascii="Arial" w:hAnsi="Arial" w:cs="Arial"/>
          <w:bCs/>
          <w:iCs/>
          <w:sz w:val="22"/>
        </w:rPr>
        <w:t>. ………………</w:t>
      </w:r>
      <w:r>
        <w:rPr>
          <w:rFonts w:ascii="Arial" w:hAnsi="Arial" w:cs="Arial"/>
          <w:bCs/>
          <w:iCs/>
          <w:sz w:val="22"/>
        </w:rPr>
        <w:t>…..</w:t>
      </w:r>
      <w:r w:rsidRPr="005C4A7B">
        <w:rPr>
          <w:rFonts w:ascii="Arial" w:hAnsi="Arial" w:cs="Arial"/>
          <w:bCs/>
          <w:iCs/>
          <w:sz w:val="22"/>
        </w:rPr>
        <w:t>……</w:t>
      </w:r>
    </w:p>
    <w:p w:rsidR="005C4A7B" w:rsidRPr="005C4A7B" w:rsidRDefault="005C4A7B" w:rsidP="005C4A7B">
      <w:pPr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sz w:val="22"/>
        </w:rPr>
      </w:pPr>
      <w:r w:rsidRPr="005C4A7B">
        <w:rPr>
          <w:rFonts w:ascii="Arial" w:hAnsi="Arial" w:cs="Arial"/>
          <w:b/>
          <w:sz w:val="22"/>
        </w:rPr>
        <w:t>MODEL / TYP</w:t>
      </w:r>
      <w:r w:rsidRPr="005C4A7B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…..</w:t>
      </w:r>
      <w:r w:rsidRPr="005C4A7B">
        <w:rPr>
          <w:rFonts w:ascii="Arial" w:hAnsi="Arial" w:cs="Arial"/>
          <w:sz w:val="22"/>
        </w:rPr>
        <w:t>….</w:t>
      </w:r>
    </w:p>
    <w:p w:rsidR="005C4A7B" w:rsidRPr="005C4A7B" w:rsidRDefault="005C4A7B" w:rsidP="005C4A7B">
      <w:pPr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sz w:val="22"/>
        </w:rPr>
      </w:pPr>
      <w:r w:rsidRPr="005C4A7B">
        <w:rPr>
          <w:rFonts w:ascii="Arial" w:hAnsi="Arial" w:cs="Arial"/>
          <w:b/>
          <w:sz w:val="22"/>
        </w:rPr>
        <w:t>WYBARWIENIE</w:t>
      </w:r>
      <w:r w:rsidRPr="005C4A7B">
        <w:rPr>
          <w:rFonts w:ascii="Arial" w:hAnsi="Arial" w:cs="Arial"/>
          <w:sz w:val="22"/>
        </w:rPr>
        <w:t>…………………………………</w:t>
      </w:r>
      <w:r>
        <w:rPr>
          <w:rFonts w:ascii="Arial" w:hAnsi="Arial" w:cs="Arial"/>
          <w:sz w:val="22"/>
        </w:rPr>
        <w:t>…..</w:t>
      </w:r>
      <w:r w:rsidRPr="005C4A7B">
        <w:rPr>
          <w:rFonts w:ascii="Arial" w:hAnsi="Arial" w:cs="Arial"/>
          <w:sz w:val="22"/>
        </w:rPr>
        <w:t>….</w:t>
      </w:r>
    </w:p>
    <w:p w:rsidR="005C4A7B" w:rsidRPr="005C4A7B" w:rsidRDefault="005C4A7B" w:rsidP="005C4A7B">
      <w:pPr>
        <w:autoSpaceDE w:val="0"/>
        <w:autoSpaceDN w:val="0"/>
        <w:adjustRightInd w:val="0"/>
        <w:spacing w:line="360" w:lineRule="auto"/>
        <w:ind w:left="2268"/>
        <w:rPr>
          <w:rFonts w:ascii="Arial" w:hAnsi="Arial" w:cs="Arial"/>
          <w:sz w:val="26"/>
        </w:rPr>
      </w:pPr>
      <w:r w:rsidRPr="005C4A7B">
        <w:rPr>
          <w:rFonts w:ascii="Arial" w:hAnsi="Arial" w:cs="Arial"/>
          <w:b/>
          <w:sz w:val="22"/>
        </w:rPr>
        <w:t xml:space="preserve">DATA SPRZEDAŻY </w:t>
      </w:r>
      <w:r w:rsidRPr="005C4A7B">
        <w:rPr>
          <w:rFonts w:ascii="Arial" w:hAnsi="Arial" w:cs="Arial"/>
          <w:sz w:val="22"/>
        </w:rPr>
        <w:t>..................................................</w:t>
      </w: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X="28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5C4A7B" w:rsidRPr="005C4A7B" w:rsidTr="00AD2707">
        <w:trPr>
          <w:trHeight w:val="1482"/>
        </w:trPr>
        <w:tc>
          <w:tcPr>
            <w:tcW w:w="3614" w:type="dxa"/>
          </w:tcPr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C4A7B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8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PIECZĘĆ PUNKTU SPRZEDAŻY</w:t>
            </w:r>
          </w:p>
        </w:tc>
      </w:tr>
    </w:tbl>
    <w:tbl>
      <w:tblPr>
        <w:tblpPr w:leftFromText="141" w:rightFromText="141" w:vertAnchor="text" w:horzAnchor="page" w:tblpX="638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5C4A7B" w:rsidRPr="005C4A7B" w:rsidTr="00AD2707">
        <w:trPr>
          <w:trHeight w:val="1451"/>
        </w:trPr>
        <w:tc>
          <w:tcPr>
            <w:tcW w:w="3539" w:type="dxa"/>
          </w:tcPr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A7B">
              <w:rPr>
                <w:rFonts w:ascii="Arial" w:hAnsi="Arial" w:cs="Arial"/>
                <w:b/>
                <w:sz w:val="14"/>
                <w:szCs w:val="22"/>
              </w:rPr>
              <w:t>PODPIS PRACOWNIKA PUNKTU SPRZEDAŻY</w:t>
            </w:r>
          </w:p>
        </w:tc>
      </w:tr>
    </w:tbl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4A7B">
        <w:rPr>
          <w:rFonts w:ascii="Arial" w:hAnsi="Arial" w:cs="Arial"/>
          <w:sz w:val="28"/>
          <w:szCs w:val="28"/>
        </w:rPr>
        <w:t xml:space="preserve">      </w:t>
      </w: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4A7B">
        <w:rPr>
          <w:rFonts w:ascii="Arial" w:hAnsi="Arial" w:cs="Arial"/>
          <w:sz w:val="28"/>
          <w:szCs w:val="28"/>
        </w:rPr>
        <w:t xml:space="preserve">                  </w:t>
      </w: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4A7B">
        <w:rPr>
          <w:rFonts w:ascii="Arial" w:hAnsi="Arial" w:cs="Arial"/>
          <w:sz w:val="28"/>
          <w:szCs w:val="28"/>
        </w:rPr>
        <w:t xml:space="preserve">     </w:t>
      </w: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X="28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5C4A7B" w:rsidRPr="005C4A7B" w:rsidTr="00AD2707">
        <w:trPr>
          <w:trHeight w:val="1489"/>
        </w:trPr>
        <w:tc>
          <w:tcPr>
            <w:tcW w:w="3614" w:type="dxa"/>
          </w:tcPr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5C4A7B" w:rsidRPr="005C4A7B" w:rsidRDefault="005C4A7B" w:rsidP="00AD27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4A7B">
              <w:rPr>
                <w:rFonts w:ascii="Arial" w:hAnsi="Arial" w:cs="Arial"/>
                <w:b/>
                <w:sz w:val="14"/>
                <w:szCs w:val="22"/>
              </w:rPr>
              <w:t>DATA I PODPIS KLIENTA</w:t>
            </w:r>
          </w:p>
        </w:tc>
      </w:tr>
    </w:tbl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rPr>
          <w:rFonts w:ascii="Arial" w:hAnsi="Arial" w:cs="Arial"/>
          <w:b/>
        </w:rPr>
      </w:pPr>
      <w:r w:rsidRPr="005C4A7B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>_____________________________</w:t>
      </w:r>
    </w:p>
    <w:p w:rsidR="005C4A7B" w:rsidRPr="005C4A7B" w:rsidRDefault="005C4A7B" w:rsidP="005C4A7B">
      <w:pPr>
        <w:rPr>
          <w:rFonts w:ascii="Arial" w:hAnsi="Arial" w:cs="Arial"/>
          <w:sz w:val="28"/>
        </w:rPr>
      </w:pPr>
    </w:p>
    <w:p w:rsidR="005C4A7B" w:rsidRPr="005C4A7B" w:rsidRDefault="005C4A7B" w:rsidP="005C4A7B">
      <w:pPr>
        <w:jc w:val="center"/>
        <w:rPr>
          <w:rFonts w:ascii="Arial" w:hAnsi="Arial" w:cs="Arial"/>
          <w:sz w:val="44"/>
        </w:rPr>
      </w:pPr>
      <w:r w:rsidRPr="005C4A7B">
        <w:rPr>
          <w:rFonts w:ascii="Arial" w:hAnsi="Arial" w:cs="Arial"/>
          <w:sz w:val="44"/>
        </w:rPr>
        <w:t>ZGŁOSZENIE REKLAMACYJNE</w:t>
      </w:r>
    </w:p>
    <w:p w:rsidR="005C4A7B" w:rsidRPr="005C4A7B" w:rsidRDefault="005C4A7B" w:rsidP="005C4A7B">
      <w:pPr>
        <w:jc w:val="center"/>
        <w:rPr>
          <w:rFonts w:ascii="Arial" w:hAnsi="Arial" w:cs="Arial"/>
        </w:rPr>
      </w:pPr>
      <w:r w:rsidRPr="005C4A7B">
        <w:rPr>
          <w:rFonts w:ascii="Arial" w:hAnsi="Arial" w:cs="Arial"/>
        </w:rPr>
        <w:t>(WYPEŁNIA KLIENT)</w:t>
      </w:r>
    </w:p>
    <w:p w:rsidR="005C4A7B" w:rsidRPr="005C4A7B" w:rsidRDefault="005C4A7B" w:rsidP="005C4A7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111"/>
        <w:gridCol w:w="6549"/>
        <w:gridCol w:w="1426"/>
      </w:tblGrid>
      <w:tr w:rsidR="005C4A7B" w:rsidRPr="005C4A7B" w:rsidTr="005C4A7B">
        <w:trPr>
          <w:trHeight w:val="287"/>
        </w:trPr>
        <w:tc>
          <w:tcPr>
            <w:tcW w:w="557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32"/>
              </w:rPr>
            </w:pPr>
            <w:r w:rsidRPr="005C4A7B">
              <w:rPr>
                <w:rFonts w:ascii="Arial" w:hAnsi="Arial" w:cs="Arial"/>
                <w:sz w:val="32"/>
              </w:rPr>
              <w:t>LP</w:t>
            </w:r>
          </w:p>
        </w:tc>
        <w:tc>
          <w:tcPr>
            <w:tcW w:w="1111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32"/>
              </w:rPr>
            </w:pPr>
            <w:r w:rsidRPr="005C4A7B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6549" w:type="dxa"/>
          </w:tcPr>
          <w:p w:rsidR="005C4A7B" w:rsidRPr="005C4A7B" w:rsidRDefault="005C4A7B" w:rsidP="005C4A7B">
            <w:pPr>
              <w:jc w:val="center"/>
              <w:rPr>
                <w:rFonts w:ascii="Arial" w:hAnsi="Arial" w:cs="Arial"/>
                <w:sz w:val="44"/>
              </w:rPr>
            </w:pPr>
            <w:r w:rsidRPr="005C4A7B">
              <w:rPr>
                <w:rFonts w:ascii="Arial" w:hAnsi="Arial" w:cs="Arial"/>
                <w:sz w:val="32"/>
              </w:rPr>
              <w:t>PRZYCZYNA ZGŁOSZENIA REKLAMACJI</w:t>
            </w:r>
          </w:p>
        </w:tc>
        <w:tc>
          <w:tcPr>
            <w:tcW w:w="1355" w:type="dxa"/>
          </w:tcPr>
          <w:p w:rsidR="005C4A7B" w:rsidRPr="005C4A7B" w:rsidRDefault="005C4A7B" w:rsidP="005C4A7B">
            <w:pPr>
              <w:jc w:val="center"/>
              <w:rPr>
                <w:rFonts w:ascii="Arial" w:hAnsi="Arial" w:cs="Arial"/>
                <w:sz w:val="44"/>
              </w:rPr>
            </w:pPr>
            <w:r w:rsidRPr="005C4A7B">
              <w:rPr>
                <w:rFonts w:ascii="Arial" w:hAnsi="Arial" w:cs="Arial"/>
                <w:sz w:val="32"/>
              </w:rPr>
              <w:t>PODPIS</w:t>
            </w:r>
          </w:p>
        </w:tc>
      </w:tr>
      <w:tr w:rsidR="005C4A7B" w:rsidRPr="005C4A7B" w:rsidTr="005C4A7B">
        <w:trPr>
          <w:trHeight w:val="1134"/>
        </w:trPr>
        <w:tc>
          <w:tcPr>
            <w:tcW w:w="557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1111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6549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1355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</w:tr>
      <w:tr w:rsidR="005C4A7B" w:rsidRPr="005C4A7B" w:rsidTr="005C4A7B">
        <w:trPr>
          <w:trHeight w:val="1134"/>
        </w:trPr>
        <w:tc>
          <w:tcPr>
            <w:tcW w:w="557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1111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6549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1355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</w:tr>
      <w:tr w:rsidR="005C4A7B" w:rsidRPr="005C4A7B" w:rsidTr="005C4A7B">
        <w:trPr>
          <w:trHeight w:val="1134"/>
        </w:trPr>
        <w:tc>
          <w:tcPr>
            <w:tcW w:w="557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1111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6549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  <w:tc>
          <w:tcPr>
            <w:tcW w:w="1355" w:type="dxa"/>
          </w:tcPr>
          <w:p w:rsidR="005C4A7B" w:rsidRPr="005C4A7B" w:rsidRDefault="005C4A7B" w:rsidP="00AD2707">
            <w:pPr>
              <w:rPr>
                <w:rFonts w:ascii="Arial" w:hAnsi="Arial" w:cs="Arial"/>
                <w:sz w:val="44"/>
              </w:rPr>
            </w:pPr>
          </w:p>
        </w:tc>
      </w:tr>
    </w:tbl>
    <w:p w:rsidR="005C4A7B" w:rsidRPr="005C4A7B" w:rsidRDefault="005C4A7B" w:rsidP="005C4A7B">
      <w:pPr>
        <w:jc w:val="both"/>
        <w:rPr>
          <w:rFonts w:ascii="Arial" w:hAnsi="Arial" w:cs="Arial"/>
          <w:sz w:val="22"/>
          <w:szCs w:val="22"/>
        </w:rPr>
      </w:pPr>
    </w:p>
    <w:p w:rsidR="005C4A7B" w:rsidRPr="005C4A7B" w:rsidRDefault="005C4A7B" w:rsidP="005C4A7B">
      <w:pPr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lastRenderedPageBreak/>
        <w:t xml:space="preserve">Niniejsza karta gwarancyjna dotyczy sprzedaży produktów </w:t>
      </w:r>
      <w:proofErr w:type="spellStart"/>
      <w:r w:rsidRPr="005C4A7B">
        <w:rPr>
          <w:rFonts w:ascii="Arial" w:hAnsi="Arial" w:cs="Arial"/>
          <w:sz w:val="20"/>
          <w:szCs w:val="20"/>
        </w:rPr>
        <w:t>Drewpol</w:t>
      </w:r>
      <w:proofErr w:type="spellEnd"/>
      <w:r w:rsidRPr="005C4A7B">
        <w:rPr>
          <w:rFonts w:ascii="Arial" w:hAnsi="Arial" w:cs="Arial"/>
          <w:sz w:val="20"/>
          <w:szCs w:val="20"/>
        </w:rPr>
        <w:t xml:space="preserve"> na rzecz konsumentów. Karta gwarancyjna podpisana przez kupującego jest ważna i stanowi dowód przyjęcia i zaakceptowania warunków gwarancyjnych.</w:t>
      </w:r>
    </w:p>
    <w:p w:rsidR="005C4A7B" w:rsidRPr="005C4A7B" w:rsidRDefault="005C4A7B" w:rsidP="005C4A7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jc w:val="center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b/>
          <w:bCs/>
          <w:color w:val="000000"/>
          <w:sz w:val="20"/>
          <w:szCs w:val="20"/>
        </w:rPr>
        <w:t>WARUNKI GWARANCYJNE</w:t>
      </w: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4A7B">
        <w:rPr>
          <w:rFonts w:ascii="Arial" w:hAnsi="Arial" w:cs="Arial"/>
          <w:bCs/>
          <w:color w:val="000000"/>
          <w:sz w:val="20"/>
          <w:szCs w:val="20"/>
        </w:rPr>
        <w:t xml:space="preserve">Firma </w:t>
      </w:r>
      <w:proofErr w:type="spellStart"/>
      <w:r w:rsidRPr="005C4A7B">
        <w:rPr>
          <w:rFonts w:ascii="Arial" w:hAnsi="Arial" w:cs="Arial"/>
          <w:bCs/>
          <w:color w:val="000000"/>
          <w:sz w:val="20"/>
          <w:szCs w:val="20"/>
        </w:rPr>
        <w:t>Drewpol</w:t>
      </w:r>
      <w:proofErr w:type="spellEnd"/>
      <w:r w:rsidRPr="005C4A7B">
        <w:rPr>
          <w:rFonts w:ascii="Arial" w:hAnsi="Arial" w:cs="Arial"/>
          <w:bCs/>
          <w:color w:val="000000"/>
          <w:sz w:val="20"/>
          <w:szCs w:val="20"/>
        </w:rPr>
        <w:t xml:space="preserve"> Sp. z o.o. zapewnia najwyższą jakość produkowanych wyrobów. Są to ekologiczne fronty meblowe wykonane z naturalnego surowca jakim jest drewno. </w:t>
      </w:r>
    </w:p>
    <w:p w:rsidR="005C4A7B" w:rsidRPr="005C4A7B" w:rsidRDefault="005C4A7B" w:rsidP="005C4A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4A7B">
        <w:rPr>
          <w:rFonts w:ascii="Arial" w:hAnsi="Arial" w:cs="Arial"/>
          <w:bCs/>
          <w:color w:val="000000"/>
          <w:sz w:val="20"/>
          <w:szCs w:val="20"/>
        </w:rPr>
        <w:t xml:space="preserve">Wyjątkowe walory estetyczne materiału drewnianego powodują, iż każdy front jest niepowtarzalny, a o jego oryginalności decydują takie cechy drewna jak cętki, usłojenie, czy niewielkie zdrowe sęki. </w:t>
      </w:r>
    </w:p>
    <w:p w:rsidR="005C4A7B" w:rsidRPr="005C4A7B" w:rsidRDefault="005C4A7B" w:rsidP="005C4A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C4A7B">
        <w:rPr>
          <w:rFonts w:ascii="Arial" w:hAnsi="Arial" w:cs="Arial"/>
          <w:bCs/>
          <w:color w:val="000000"/>
          <w:sz w:val="20"/>
          <w:szCs w:val="20"/>
        </w:rPr>
        <w:t xml:space="preserve">Firma </w:t>
      </w:r>
      <w:proofErr w:type="spellStart"/>
      <w:r w:rsidRPr="005C4A7B">
        <w:rPr>
          <w:rFonts w:ascii="Arial" w:hAnsi="Arial" w:cs="Arial"/>
          <w:bCs/>
          <w:color w:val="000000"/>
          <w:sz w:val="20"/>
          <w:szCs w:val="20"/>
        </w:rPr>
        <w:t>Drewpol</w:t>
      </w:r>
      <w:proofErr w:type="spellEnd"/>
      <w:r w:rsidRPr="005C4A7B">
        <w:rPr>
          <w:rFonts w:ascii="Arial" w:hAnsi="Arial" w:cs="Arial"/>
          <w:bCs/>
          <w:color w:val="000000"/>
          <w:sz w:val="20"/>
          <w:szCs w:val="20"/>
        </w:rPr>
        <w:t xml:space="preserve"> udziela gwarancji na swoje wyroby, gdy przestrzegane poniższe warunki gwarancyjne, zasady przechowywania, użytkowania i konserwacji wyrobów </w:t>
      </w:r>
      <w:proofErr w:type="spellStart"/>
      <w:r w:rsidRPr="005C4A7B">
        <w:rPr>
          <w:rFonts w:ascii="Arial" w:hAnsi="Arial" w:cs="Arial"/>
          <w:bCs/>
          <w:color w:val="000000"/>
          <w:sz w:val="20"/>
          <w:szCs w:val="20"/>
        </w:rPr>
        <w:t>Drewpol</w:t>
      </w:r>
      <w:proofErr w:type="spellEnd"/>
      <w:r w:rsidRPr="005C4A7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C4A7B" w:rsidRPr="005C4A7B" w:rsidRDefault="005C4A7B" w:rsidP="005C4A7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C4A7B">
        <w:rPr>
          <w:rFonts w:ascii="Arial" w:hAnsi="Arial" w:cs="Arial"/>
          <w:b/>
          <w:bCs/>
          <w:color w:val="000000"/>
          <w:sz w:val="20"/>
          <w:szCs w:val="20"/>
        </w:rPr>
        <w:t>I. WARUNKI OGÓLNE</w:t>
      </w:r>
    </w:p>
    <w:p w:rsidR="005C4A7B" w:rsidRPr="005C4A7B" w:rsidRDefault="005C4A7B" w:rsidP="005C4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C4A7B" w:rsidRPr="005C4A7B" w:rsidRDefault="005C4A7B" w:rsidP="005C4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 xml:space="preserve">Producent ponosi odpowiedzialność za produkowane przez siebie wyroby przez okres </w:t>
      </w:r>
      <w:r w:rsidRPr="005C4A7B">
        <w:rPr>
          <w:rFonts w:ascii="Arial" w:hAnsi="Arial" w:cs="Arial"/>
          <w:b/>
          <w:color w:val="000000"/>
        </w:rPr>
        <w:t>24 miesięcy od daty ich sprzedaży</w:t>
      </w:r>
      <w:r w:rsidRPr="005C4A7B">
        <w:rPr>
          <w:rFonts w:ascii="Arial" w:hAnsi="Arial" w:cs="Arial"/>
          <w:color w:val="000000"/>
        </w:rPr>
        <w:t xml:space="preserve"> uwidocznionej w karcie gwarancyjnej.</w:t>
      </w:r>
    </w:p>
    <w:p w:rsidR="005C4A7B" w:rsidRPr="005C4A7B" w:rsidRDefault="005C4A7B" w:rsidP="005C4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Terytorialny zasięg ochrony gwarancyjnej obejmuje obszar Rzeczpospolitej Polskiej.</w:t>
      </w:r>
    </w:p>
    <w:p w:rsidR="005C4A7B" w:rsidRPr="005C4A7B" w:rsidRDefault="005C4A7B" w:rsidP="005C4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 xml:space="preserve">Odpowiedzialność Producenta wobec Odbiorców z tytułu gwarancji obejmuje tylko </w:t>
      </w:r>
      <w:r w:rsidRPr="005C4A7B">
        <w:rPr>
          <w:rFonts w:ascii="Arial" w:hAnsi="Arial" w:cs="Arial"/>
          <w:b/>
          <w:color w:val="000000"/>
        </w:rPr>
        <w:t>wady powstałe z przyczyn tkwiących w sprzedanym produkcie.</w:t>
      </w:r>
    </w:p>
    <w:p w:rsidR="005C4A7B" w:rsidRPr="005C4A7B" w:rsidRDefault="005C4A7B" w:rsidP="005C4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Na podstawie art. 558 § 1 Kodeksu Cywilnego Producent wyłącza wobec Odbiorcy odpowiedzialność z tytułu rękojmi.</w:t>
      </w:r>
    </w:p>
    <w:p w:rsidR="005C4A7B" w:rsidRPr="005C4A7B" w:rsidRDefault="005C4A7B" w:rsidP="005C4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</w:rPr>
        <w:t>Odpowiedzialność Producenta z tytułu wad towaru jest ograniczona do jego wartości według cen zakupu.</w:t>
      </w:r>
    </w:p>
    <w:p w:rsidR="005C4A7B" w:rsidRPr="005C4A7B" w:rsidRDefault="005C4A7B" w:rsidP="005C4A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Producent zobowiązany jest dostarczyć wyrób zgodny jakościowo z wewnętrznymi normami oraz z ustaleniami z Klientem.</w:t>
      </w:r>
    </w:p>
    <w:p w:rsidR="005C4A7B" w:rsidRPr="005C4A7B" w:rsidRDefault="005C4A7B" w:rsidP="005C4A7B">
      <w:pPr>
        <w:jc w:val="center"/>
        <w:rPr>
          <w:rFonts w:ascii="Arial" w:hAnsi="Arial" w:cs="Arial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t>II. WARUNKI PRZECHOWYWANIA WYROBÓW</w:t>
      </w:r>
    </w:p>
    <w:p w:rsidR="005C4A7B" w:rsidRPr="005C4A7B" w:rsidRDefault="005C4A7B" w:rsidP="005C4A7B">
      <w:pPr>
        <w:suppressAutoHyphens/>
        <w:spacing w:before="57"/>
        <w:ind w:left="468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C4A7B" w:rsidRPr="005C4A7B" w:rsidRDefault="005C4A7B" w:rsidP="005C4A7B">
      <w:pPr>
        <w:suppressAutoHyphens/>
        <w:spacing w:before="57"/>
        <w:ind w:left="39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b/>
          <w:sz w:val="20"/>
          <w:szCs w:val="20"/>
        </w:rPr>
        <w:t>1.</w:t>
      </w:r>
      <w:r w:rsidRPr="005C4A7B">
        <w:rPr>
          <w:rFonts w:ascii="Arial" w:hAnsi="Arial" w:cs="Arial"/>
          <w:sz w:val="20"/>
          <w:szCs w:val="20"/>
        </w:rPr>
        <w:t xml:space="preserve">    Drewniane elementy powinny być:</w:t>
      </w:r>
    </w:p>
    <w:p w:rsidR="005C4A7B" w:rsidRPr="005C4A7B" w:rsidRDefault="005C4A7B" w:rsidP="005C4A7B">
      <w:pPr>
        <w:numPr>
          <w:ilvl w:val="0"/>
          <w:numId w:val="3"/>
        </w:numPr>
        <w:tabs>
          <w:tab w:val="num" w:pos="538"/>
        </w:tabs>
        <w:suppressAutoHyphens/>
        <w:spacing w:before="57"/>
        <w:ind w:left="107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przechowywane w pomieszczeniach o wilgotności względnej powietrza od 45 % do 60 % oraz temperaturze od 15°C do 25°C.</w:t>
      </w:r>
    </w:p>
    <w:p w:rsidR="005C4A7B" w:rsidRPr="005C4A7B" w:rsidRDefault="005C4A7B" w:rsidP="005C4A7B">
      <w:pPr>
        <w:numPr>
          <w:ilvl w:val="0"/>
          <w:numId w:val="3"/>
        </w:numPr>
        <w:tabs>
          <w:tab w:val="num" w:pos="538"/>
        </w:tabs>
        <w:suppressAutoHyphens/>
        <w:spacing w:before="57"/>
        <w:ind w:left="107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zabezpieczone przed bezpośrednim działaniem światła słonecznego.</w:t>
      </w:r>
    </w:p>
    <w:p w:rsidR="005C4A7B" w:rsidRPr="005C4A7B" w:rsidRDefault="005C4A7B" w:rsidP="005C4A7B">
      <w:pPr>
        <w:numPr>
          <w:ilvl w:val="0"/>
          <w:numId w:val="3"/>
        </w:numPr>
        <w:tabs>
          <w:tab w:val="num" w:pos="538"/>
        </w:tabs>
        <w:suppressAutoHyphens/>
        <w:spacing w:before="57"/>
        <w:ind w:left="107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 xml:space="preserve">przechowywane w pomieszczeniach czystych i niezapylonych. </w:t>
      </w:r>
    </w:p>
    <w:p w:rsidR="005C4A7B" w:rsidRPr="005C4A7B" w:rsidRDefault="005C4A7B" w:rsidP="005C4A7B">
      <w:pPr>
        <w:numPr>
          <w:ilvl w:val="0"/>
          <w:numId w:val="3"/>
        </w:numPr>
        <w:tabs>
          <w:tab w:val="num" w:pos="538"/>
        </w:tabs>
        <w:suppressAutoHyphens/>
        <w:spacing w:before="57"/>
        <w:ind w:left="107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fronty gięte powinny być składowane pionowo.</w:t>
      </w:r>
    </w:p>
    <w:p w:rsidR="005C4A7B" w:rsidRPr="005C4A7B" w:rsidRDefault="005C4A7B" w:rsidP="005C4A7B">
      <w:pPr>
        <w:numPr>
          <w:ilvl w:val="0"/>
          <w:numId w:val="3"/>
        </w:numPr>
        <w:tabs>
          <w:tab w:val="num" w:pos="538"/>
        </w:tabs>
        <w:suppressAutoHyphens/>
        <w:spacing w:before="57"/>
        <w:ind w:left="107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szkło powinno być składowane pionowo, a warstwy powinny być przełożone (np. papierem)</w:t>
      </w:r>
    </w:p>
    <w:p w:rsidR="005C4A7B" w:rsidRPr="005C4A7B" w:rsidRDefault="005C4A7B" w:rsidP="005C4A7B">
      <w:pPr>
        <w:numPr>
          <w:ilvl w:val="0"/>
          <w:numId w:val="3"/>
        </w:numPr>
        <w:tabs>
          <w:tab w:val="num" w:pos="538"/>
        </w:tabs>
        <w:suppressAutoHyphens/>
        <w:spacing w:before="57"/>
        <w:ind w:left="1077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listwy nie powinny się stykać prawymi stronami.</w:t>
      </w:r>
    </w:p>
    <w:p w:rsidR="005C4A7B" w:rsidRPr="005C4A7B" w:rsidRDefault="005C4A7B" w:rsidP="005C4A7B">
      <w:pPr>
        <w:tabs>
          <w:tab w:val="num" w:pos="709"/>
        </w:tabs>
        <w:suppressAutoHyphens/>
        <w:spacing w:before="57"/>
        <w:ind w:left="965"/>
        <w:jc w:val="both"/>
        <w:rPr>
          <w:rFonts w:ascii="Arial" w:hAnsi="Arial" w:cs="Arial"/>
          <w:sz w:val="20"/>
          <w:szCs w:val="20"/>
        </w:rPr>
      </w:pPr>
    </w:p>
    <w:p w:rsidR="005C4A7B" w:rsidRPr="005C4A7B" w:rsidRDefault="005C4A7B" w:rsidP="005C4A7B">
      <w:pPr>
        <w:tabs>
          <w:tab w:val="num" w:pos="709"/>
        </w:tabs>
        <w:suppressAutoHyphens/>
        <w:spacing w:before="57"/>
        <w:ind w:left="965"/>
        <w:jc w:val="center"/>
        <w:rPr>
          <w:rFonts w:ascii="Arial" w:hAnsi="Arial" w:cs="Arial"/>
          <w:b/>
          <w:sz w:val="20"/>
          <w:szCs w:val="20"/>
        </w:rPr>
      </w:pPr>
      <w:r w:rsidRPr="005C4A7B">
        <w:rPr>
          <w:rFonts w:ascii="Arial" w:hAnsi="Arial" w:cs="Arial"/>
          <w:b/>
          <w:sz w:val="20"/>
          <w:szCs w:val="20"/>
        </w:rPr>
        <w:t>III. ZASADY I SPOSOBY UŻYTKOWANIA ORAZ KONSERWACJI WYROBÓW</w:t>
      </w:r>
    </w:p>
    <w:p w:rsidR="005C4A7B" w:rsidRPr="005C4A7B" w:rsidRDefault="005C4A7B" w:rsidP="005C4A7B">
      <w:pPr>
        <w:tabs>
          <w:tab w:val="num" w:pos="709"/>
        </w:tabs>
        <w:suppressAutoHyphens/>
        <w:spacing w:before="57"/>
        <w:ind w:left="965"/>
        <w:jc w:val="center"/>
        <w:rPr>
          <w:rFonts w:ascii="Arial" w:hAnsi="Arial" w:cs="Arial"/>
          <w:b/>
          <w:sz w:val="20"/>
          <w:szCs w:val="20"/>
        </w:rPr>
      </w:pP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Wyroby należy używać zgodnie z ich przeznaczeniem.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Wyroby powinny być właściwie zamontowane.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Meble z drewnianymi frontami powinny znajdować się w pomieszczeniach o wilgotności  względnej powietrza od 45% do 60% oraz temperaturze od 15°C do 25°C 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Podczas gotowania w kuchni  powinien być włączony pochłaniacz.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lastRenderedPageBreak/>
        <w:t>Niedopuszczalne jest pozostawianie na powierzchni mebli rozlanej i skroplonej wody, alkoholu, octu, kwasów, zasad i innych środków chemicznych. Należy unikać zaparowania oraz na bieżąco usuwać zabrudzenia.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Regularnie czyścić zewnętrzne i wewnętrzne powierzchnie frontów miękką tkaniną z użyciem odpowiednich środków do czyszczenia i konserwacji mebli z drewna.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Nie stosować do czyszczenia frontów wody, detergentów, rozpuszczalników, twardych gąbek i past zawierających środki ścierne.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Szkło z nadrukiem (sitodruk) należy wycierać miękką szmatką z niewielką ilością łagodnego środka myjącego. Zwracać uwagę na siłę docisku podczas czyszczenia.</w:t>
      </w:r>
    </w:p>
    <w:p w:rsidR="005C4A7B" w:rsidRPr="005C4A7B" w:rsidRDefault="005C4A7B" w:rsidP="005C4A7B">
      <w:pPr>
        <w:pStyle w:val="Akapitzlist"/>
        <w:numPr>
          <w:ilvl w:val="0"/>
          <w:numId w:val="4"/>
        </w:numPr>
        <w:suppressAutoHyphens/>
        <w:spacing w:before="57" w:after="200" w:line="276" w:lineRule="auto"/>
        <w:jc w:val="both"/>
        <w:rPr>
          <w:rFonts w:ascii="Arial" w:hAnsi="Arial" w:cs="Arial"/>
        </w:rPr>
      </w:pPr>
      <w:r w:rsidRPr="005C4A7B">
        <w:rPr>
          <w:rFonts w:ascii="Arial" w:hAnsi="Arial" w:cs="Arial"/>
        </w:rPr>
        <w:t>Dla bezpieczeństwa eksploatacji frontów meblowych uzbrojonych w komponenty szklane zaleca się zapoznanie z załączoną „instrukcją bezpiecznej eksploatacji frontów z szkłem”.</w:t>
      </w:r>
    </w:p>
    <w:p w:rsidR="005C4A7B" w:rsidRPr="005C4A7B" w:rsidRDefault="005C4A7B" w:rsidP="005C4A7B">
      <w:pPr>
        <w:tabs>
          <w:tab w:val="num" w:pos="709"/>
        </w:tabs>
        <w:suppressAutoHyphens/>
        <w:spacing w:before="57"/>
        <w:ind w:left="965"/>
        <w:jc w:val="both"/>
        <w:rPr>
          <w:rFonts w:ascii="Arial" w:hAnsi="Arial" w:cs="Arial"/>
          <w:b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t>IV. WADY, USZKODZENIA, CECHY WYROBÓW NIE OBJĘTE GWARANCJĄ</w:t>
      </w: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b/>
          <w:color w:val="000000"/>
        </w:rPr>
        <w:t xml:space="preserve">1. </w:t>
      </w:r>
      <w:r w:rsidRPr="005C4A7B">
        <w:rPr>
          <w:rFonts w:ascii="Arial" w:hAnsi="Arial" w:cs="Arial"/>
          <w:color w:val="000000"/>
        </w:rPr>
        <w:t xml:space="preserve">Gwarancja </w:t>
      </w:r>
      <w:r w:rsidRPr="005C4A7B">
        <w:rPr>
          <w:rFonts w:ascii="Arial" w:hAnsi="Arial" w:cs="Arial"/>
          <w:b/>
          <w:color w:val="000000"/>
        </w:rPr>
        <w:t>nie obejmuje</w:t>
      </w:r>
      <w:r w:rsidRPr="005C4A7B">
        <w:rPr>
          <w:rFonts w:ascii="Arial" w:hAnsi="Arial" w:cs="Arial"/>
          <w:color w:val="000000"/>
        </w:rPr>
        <w:t>:</w:t>
      </w:r>
    </w:p>
    <w:p w:rsidR="005C4A7B" w:rsidRPr="005C4A7B" w:rsidRDefault="005C4A7B" w:rsidP="005C4A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 xml:space="preserve">uszkodzeń powstałych w wyniku niewłaściwego bądź nieostrożnego obchodzenia </w:t>
      </w:r>
      <w:proofErr w:type="spellStart"/>
      <w:r w:rsidRPr="005C4A7B">
        <w:rPr>
          <w:rFonts w:ascii="Arial" w:hAnsi="Arial" w:cs="Arial"/>
          <w:color w:val="000000"/>
        </w:rPr>
        <w:t>sie</w:t>
      </w:r>
      <w:proofErr w:type="spellEnd"/>
      <w:r w:rsidRPr="005C4A7B">
        <w:rPr>
          <w:rFonts w:ascii="Arial" w:hAnsi="Arial" w:cs="Arial"/>
          <w:color w:val="000000"/>
        </w:rPr>
        <w:t xml:space="preserve"> z wyrobem, tzn. - przewożenia, przenoszenia i montaż, jeśli te czynności zostały wykonane przez Odbiorcę lub powstały po sprzedaży, w wyniku zdarzeń losowych lub okoliczności niezawinionych przez Producenta,</w:t>
      </w:r>
    </w:p>
    <w:p w:rsidR="005C4A7B" w:rsidRPr="005C4A7B" w:rsidRDefault="005C4A7B" w:rsidP="005C4A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uszkodzeń powstałych u Odbiorcy, w wyniku niewłaściwego lub niezgodnego z zasadami użytkowania, przechowywania, konserwacji lub samodzielnej naprawy;</w:t>
      </w:r>
    </w:p>
    <w:p w:rsidR="005C4A7B" w:rsidRPr="005C4A7B" w:rsidRDefault="005C4A7B" w:rsidP="005C4A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uszkodzeń mechanicznych i uszkodzeń zewnętrznych powierzchni wyrobów powstałych na skutek działania przyczyny zewnętrznej (termicznej, chemicznej lub inne spowodowane działaniem lub zaniechaniem działania użytkownika),</w:t>
      </w:r>
    </w:p>
    <w:p w:rsidR="005C4A7B" w:rsidRPr="005C4A7B" w:rsidRDefault="005C4A7B" w:rsidP="005C4A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wad i uszkodzeń, o których Odbiorca został poinformowany przed zakupem i w wyniku których obniżono cenę wyrobu,</w:t>
      </w:r>
    </w:p>
    <w:p w:rsidR="005C4A7B" w:rsidRPr="005C4A7B" w:rsidRDefault="005C4A7B" w:rsidP="005C4A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uszkodzeń powstałych w skutek naturalnego, częściowego lub całkowitego zużycia, zgodnego z właściwościami lub przeznaczeniem produktu, a w szczególności: zarysowania, przebarwienia lub zmatowienia produktu,</w:t>
      </w:r>
    </w:p>
    <w:p w:rsidR="005C4A7B" w:rsidRPr="005C4A7B" w:rsidRDefault="005C4A7B" w:rsidP="005C4A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b/>
          <w:bCs/>
          <w:color w:val="000000"/>
        </w:rPr>
        <w:t>Reklamacji nie podlegają wyroby</w:t>
      </w:r>
      <w:r w:rsidRPr="005C4A7B">
        <w:rPr>
          <w:rFonts w:ascii="Arial" w:hAnsi="Arial" w:cs="Arial"/>
          <w:color w:val="000000"/>
        </w:rPr>
        <w:t>, na których dokonano czynności technologicznych z wyjątkiem wad powstałych z przyczyn tkwiących w wyrobie.</w:t>
      </w: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spacing w:line="276" w:lineRule="auto"/>
        <w:ind w:left="360" w:firstLine="348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b/>
          <w:color w:val="000000"/>
        </w:rPr>
        <w:t>2.</w:t>
      </w:r>
      <w:r w:rsidRPr="005C4A7B">
        <w:rPr>
          <w:rFonts w:ascii="Arial" w:hAnsi="Arial" w:cs="Arial"/>
          <w:color w:val="000000"/>
        </w:rPr>
        <w:t xml:space="preserve">  Za wady </w:t>
      </w:r>
      <w:r w:rsidRPr="005C4A7B">
        <w:rPr>
          <w:rFonts w:ascii="Arial" w:hAnsi="Arial" w:cs="Arial"/>
          <w:b/>
          <w:color w:val="000000"/>
        </w:rPr>
        <w:t>nie uznaje się</w:t>
      </w:r>
      <w:r w:rsidRPr="005C4A7B">
        <w:rPr>
          <w:rFonts w:ascii="Arial" w:hAnsi="Arial" w:cs="Arial"/>
          <w:color w:val="000000"/>
        </w:rPr>
        <w:t xml:space="preserve">, tym samym </w:t>
      </w:r>
      <w:r w:rsidRPr="005C4A7B">
        <w:rPr>
          <w:rFonts w:ascii="Arial" w:hAnsi="Arial" w:cs="Arial"/>
          <w:b/>
          <w:color w:val="000000"/>
        </w:rPr>
        <w:t>nie są objęte gwarancją</w:t>
      </w:r>
      <w:r w:rsidRPr="005C4A7B">
        <w:rPr>
          <w:rFonts w:ascii="Arial" w:hAnsi="Arial" w:cs="Arial"/>
          <w:color w:val="000000"/>
        </w:rPr>
        <w:t>:</w:t>
      </w: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C4A7B" w:rsidRPr="005C4A7B" w:rsidRDefault="005C4A7B" w:rsidP="005C4A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zmiany zachodzące w produkcie, będące efektem naturalnych procesów (np. zmiany barwy drewna lub połyskowości lakieru podczas eksploatacji),</w:t>
      </w:r>
    </w:p>
    <w:p w:rsidR="005C4A7B" w:rsidRPr="005C4A7B" w:rsidRDefault="005C4A7B" w:rsidP="005C4A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różnice w odcieniu elementów drewnianych, jeśli zróżnicowanie odcieni wynika z naturalnej kolorystyki drewna użytego do produkcji wyrobu,</w:t>
      </w:r>
    </w:p>
    <w:p w:rsidR="005C4A7B" w:rsidRPr="005C4A7B" w:rsidRDefault="005C4A7B" w:rsidP="005C4A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 xml:space="preserve">widoczne cechy budowy anatomicznej drewna, charakterystycznych dla gatunków drewna użytych do produkcji wyrobu, </w:t>
      </w:r>
    </w:p>
    <w:p w:rsidR="005C4A7B" w:rsidRPr="005C4A7B" w:rsidRDefault="005C4A7B" w:rsidP="005C4A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w przypadku frontów wykonanych z użyciem forniru - stopniowa zmiana koloru forniru jako naturalny efekt mający miejsce w przypadku wystawienia drewna na działanie promieni słonecznych,</w:t>
      </w:r>
    </w:p>
    <w:p w:rsidR="005C4A7B" w:rsidRPr="005C4A7B" w:rsidRDefault="005C4A7B" w:rsidP="005C4A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nieprzechodzący rysunek drewna miedzy formatkami okleiny oraz poszczególnymi</w:t>
      </w: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>frontami,</w:t>
      </w:r>
    </w:p>
    <w:p w:rsidR="005C4A7B" w:rsidRPr="005C4A7B" w:rsidRDefault="005C4A7B" w:rsidP="005C4A7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5C4A7B">
        <w:rPr>
          <w:rFonts w:ascii="Arial" w:hAnsi="Arial" w:cs="Arial"/>
          <w:color w:val="000000"/>
        </w:rPr>
        <w:t xml:space="preserve">zróżnicowane usłojenie w elementach składowych frontu. </w:t>
      </w:r>
    </w:p>
    <w:p w:rsidR="005C4A7B" w:rsidRPr="005C4A7B" w:rsidRDefault="005C4A7B" w:rsidP="005C4A7B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5C4A7B" w:rsidRDefault="005C4A7B" w:rsidP="005C4A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4A7B" w:rsidRDefault="005C4A7B" w:rsidP="005C4A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lastRenderedPageBreak/>
        <w:t>V. POSTĘPOWANIE REKLAMACYJNE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1790"/>
        <w:jc w:val="both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t>1.</w:t>
      </w:r>
      <w:r w:rsidRPr="005C4A7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C4A7B">
        <w:rPr>
          <w:rFonts w:ascii="Arial" w:hAnsi="Arial" w:cs="Arial"/>
          <w:b/>
          <w:color w:val="000000"/>
          <w:sz w:val="20"/>
          <w:szCs w:val="20"/>
        </w:rPr>
        <w:t>Termin zgłoszenia reklamacji</w:t>
      </w:r>
      <w:r w:rsidRPr="005C4A7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4A7B" w:rsidRPr="005C4A7B" w:rsidRDefault="005C4A7B" w:rsidP="005C4A7B">
      <w:pPr>
        <w:suppressAutoHyphens/>
        <w:spacing w:before="57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C4A7B" w:rsidRPr="005C4A7B" w:rsidRDefault="005C4A7B" w:rsidP="005C4A7B">
      <w:pPr>
        <w:suppressAutoHyphens/>
        <w:spacing w:before="57" w:line="276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 xml:space="preserve">Odbiorca zobowiązany jest do sprawdzenia powierzchni zewnętrznej wyrobów po kątem: zabrudzeń, zarysowań, uszkodzeń mechanicznych, wybarwienia, usłojenia drewna i zgłoszenia Producentowi ewentualnych nieprawidłowości w okresie do </w:t>
      </w:r>
      <w:r w:rsidR="001423E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5C4A7B">
        <w:rPr>
          <w:rFonts w:ascii="Arial" w:hAnsi="Arial" w:cs="Arial"/>
          <w:sz w:val="20"/>
          <w:szCs w:val="20"/>
        </w:rPr>
        <w:t xml:space="preserve"> dni włącznie od daty sprzedaży. W przypadku późniejszego zgłoszenia uszkodzeń na wyżej wymienione wady, reklamacja nie zostanie uwzględniona.</w:t>
      </w:r>
      <w:r w:rsidRPr="005C4A7B">
        <w:rPr>
          <w:rFonts w:ascii="Arial" w:hAnsi="Arial" w:cs="Arial"/>
          <w:bCs/>
          <w:sz w:val="20"/>
          <w:szCs w:val="20"/>
        </w:rPr>
        <w:t>(*)</w:t>
      </w:r>
    </w:p>
    <w:p w:rsidR="005C4A7B" w:rsidRPr="005C4A7B" w:rsidRDefault="005C4A7B" w:rsidP="005C4A7B">
      <w:pPr>
        <w:suppressAutoHyphens/>
        <w:spacing w:before="57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5C4A7B" w:rsidRPr="005C4A7B" w:rsidRDefault="005C4A7B" w:rsidP="005C4A7B">
      <w:pPr>
        <w:suppressAutoHyphens/>
        <w:spacing w:before="57" w:line="276" w:lineRule="auto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5C4A7B">
        <w:rPr>
          <w:rFonts w:ascii="Arial" w:hAnsi="Arial" w:cs="Arial"/>
          <w:b/>
          <w:bCs/>
          <w:sz w:val="20"/>
          <w:szCs w:val="20"/>
        </w:rPr>
        <w:t>2.</w:t>
      </w:r>
      <w:r w:rsidRPr="005C4A7B">
        <w:rPr>
          <w:rFonts w:ascii="Arial" w:hAnsi="Arial" w:cs="Arial"/>
          <w:bCs/>
          <w:sz w:val="20"/>
          <w:szCs w:val="20"/>
        </w:rPr>
        <w:t xml:space="preserve">   </w:t>
      </w:r>
      <w:r w:rsidRPr="005C4A7B">
        <w:rPr>
          <w:rFonts w:ascii="Arial" w:hAnsi="Arial" w:cs="Arial"/>
          <w:b/>
          <w:bCs/>
          <w:sz w:val="20"/>
          <w:szCs w:val="20"/>
        </w:rPr>
        <w:t>Reklamacje na uszkodzenia powstałe w transporcie</w:t>
      </w: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C4A7B" w:rsidRPr="005C4A7B" w:rsidRDefault="005C4A7B" w:rsidP="005C4A7B">
      <w:pPr>
        <w:suppressAutoHyphens/>
        <w:spacing w:before="57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Odbiorca ma prawo zakwestionować przyjęcie dostawy uszkodzonej mechanicznie podczas transportu na wady zewnętrzne – widoczne oraz wewnętrzne – niewidoczne, które mogły powstać wskutek niewłaściwego traktowania przesyłki przez przewoźnika. W terminie 7 dni roboczych od daty dostawy Odbiorca ma prawo wyegzekwować sporządzenie przez przewoźnika protokołu dotyczącego uszkodzeń . Złożone reklamacje na uszkodzenia w transporcie bez protokołu nie będą uwzględniane.</w:t>
      </w:r>
    </w:p>
    <w:p w:rsidR="005C4A7B" w:rsidRPr="005C4A7B" w:rsidRDefault="005C4A7B" w:rsidP="005C4A7B">
      <w:pPr>
        <w:suppressAutoHyphens/>
        <w:spacing w:before="57" w:line="276" w:lineRule="auto"/>
        <w:rPr>
          <w:rFonts w:ascii="Arial" w:hAnsi="Arial" w:cs="Arial"/>
          <w:sz w:val="20"/>
          <w:szCs w:val="20"/>
        </w:rPr>
      </w:pPr>
    </w:p>
    <w:p w:rsidR="005C4A7B" w:rsidRPr="005C4A7B" w:rsidRDefault="005C4A7B" w:rsidP="005C4A7B">
      <w:pPr>
        <w:suppressAutoHyphens/>
        <w:spacing w:before="57" w:line="276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C4A7B">
        <w:rPr>
          <w:rFonts w:ascii="Arial" w:hAnsi="Arial" w:cs="Arial"/>
          <w:b/>
          <w:sz w:val="20"/>
          <w:szCs w:val="20"/>
        </w:rPr>
        <w:t>3.</w:t>
      </w:r>
      <w:r w:rsidRPr="005C4A7B">
        <w:rPr>
          <w:rFonts w:ascii="Arial" w:hAnsi="Arial" w:cs="Arial"/>
          <w:sz w:val="20"/>
          <w:szCs w:val="20"/>
        </w:rPr>
        <w:t xml:space="preserve"> </w:t>
      </w:r>
      <w:r w:rsidRPr="005C4A7B">
        <w:rPr>
          <w:rFonts w:ascii="Arial" w:hAnsi="Arial" w:cs="Arial"/>
          <w:b/>
          <w:sz w:val="20"/>
          <w:szCs w:val="20"/>
        </w:rPr>
        <w:t>Zwrot reklamowanego towaru, przygotowanie zgłoszenia reklamacyjnego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Odbiorca po stwierdzeniu wad towaru, niezgodności ilościowej i wymiarowej zamawianych  wyrobów, zobowiązany jest przesłać do Producenta wadliwy towar, zaś faxem lub mailem „Zgłoszenie reklamacyjne” (stanowi załącznik poniższych warunków gwarancyjnych).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 xml:space="preserve">Kopia „zgłoszenia reklamacyjnego” powinna zostać dołączona do przesyłki reklamowanego towaru. 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Reklamowane wady powinny zostać oznakowane na produkcie w widoczny, lecz nietrwały sposób, np. taśma.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Niewłaściwy, wadliwy towar oraz  towar niezgodny z zamówieniem, powinien zostać niezwłocznie odesłany do Producenta na jego koszt, za pośrednictwem firmy spedycyjnej wskazanej przez Producenta.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t>4.</w:t>
      </w:r>
      <w:r w:rsidRPr="005C4A7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C4A7B">
        <w:rPr>
          <w:rFonts w:ascii="Arial" w:hAnsi="Arial" w:cs="Arial"/>
          <w:b/>
          <w:color w:val="000000"/>
          <w:sz w:val="20"/>
          <w:szCs w:val="20"/>
        </w:rPr>
        <w:t>Reklamacje rozpatrywane na podstawie dokumentacji zdjęciowej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 xml:space="preserve">Dopuszcza się rozpatrywanie reklamacji na podstawie dokumentacji zdjęciowej (wadliwy towar nie został odesłany do Producenta). Dotyczy to sytuacji, gdy wady towaru jednoznacznie dyskwalifikują produkt, są bezsporne i jednoznaczne.  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Producent wyłącza z tego sposobu rozpatrywania reklamacji, wszystkie zgłoszenia reklamacyjne na wady związane z kolorystyką wyrobów. Wady takie wymagają oględzin fizycznych i porównania ze wzornikiem frontu (data ważności wzornika – nie starszy niż 24 miesiące liczone od daty wyprodukowania wzornika).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t>5.</w:t>
      </w:r>
      <w:r w:rsidRPr="005C4A7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C4A7B">
        <w:rPr>
          <w:rFonts w:ascii="Arial" w:hAnsi="Arial" w:cs="Arial"/>
          <w:b/>
          <w:color w:val="000000"/>
          <w:sz w:val="20"/>
          <w:szCs w:val="20"/>
        </w:rPr>
        <w:t>Zwrot reklamowanego towaru po otrzymaniu towaru walnego od wad.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W przypadku wysłania do Producenta zgłoszenia reklamacyjnego bez wcześniejszego odesłania wadliwego towaru, Producent realizuje reklamację jako pełnopłatne zamówienie (wycena zamówienia następuje na podstawie aktualnego cennika Odbiorcy).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lastRenderedPageBreak/>
        <w:t xml:space="preserve">Odbiorca po otrzymaniu towaru wolnego od wad, zobowiązany jest do niezwłocznego zwrotu reklamowanych produktów </w:t>
      </w:r>
      <w:r w:rsidRPr="005C4A7B">
        <w:rPr>
          <w:rFonts w:ascii="Arial" w:hAnsi="Arial" w:cs="Arial"/>
          <w:sz w:val="20"/>
          <w:szCs w:val="20"/>
        </w:rPr>
        <w:t>w ciągu 14 dni od daty zwrotu</w:t>
      </w:r>
      <w:r w:rsidRPr="005C4A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5C4A7B">
        <w:rPr>
          <w:rFonts w:ascii="Arial" w:hAnsi="Arial" w:cs="Arial"/>
          <w:color w:val="000000"/>
          <w:sz w:val="20"/>
          <w:szCs w:val="20"/>
        </w:rPr>
        <w:t>na koszt Producenta i za pośrednictwem przewoźnika wskazanego przez Producenta.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Po zwrocie reklamowanego towaru, w przypadku zasadnej reklamacji nastąpi korekta faktury. Zaś w przypadku reklamacji nieuzasadnionej, Odbiorca obciążony zostanie kosztami reklamacji.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 w:rsidRPr="005C4A7B">
        <w:rPr>
          <w:rFonts w:ascii="Arial" w:hAnsi="Arial" w:cs="Arial"/>
          <w:b/>
          <w:color w:val="000000"/>
          <w:sz w:val="20"/>
          <w:szCs w:val="20"/>
        </w:rPr>
        <w:t>6.</w:t>
      </w:r>
      <w:r w:rsidRPr="005C4A7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C4A7B">
        <w:rPr>
          <w:rFonts w:ascii="Arial" w:hAnsi="Arial" w:cs="Arial"/>
          <w:b/>
          <w:color w:val="000000"/>
          <w:sz w:val="20"/>
          <w:szCs w:val="20"/>
        </w:rPr>
        <w:t>Termin rozpatrywania i realizacji reklamacji.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>Producent poinformuje Odbiorcę o zasadności reklamacji i sposobie usunięcia wady w terminie 14 dni kalendarzowych od dnia przesłania zgłoszenia reklamacyjnego (nie nastąpił zwrot towaru), zaś w przypadku dokonania oględzin w ciągu 14 dni kalendarzowych od dnia otrzymania reklamowanego towaru. Informacje o odrzuceniu reklamacji Klient otrzymuje na piśmie.</w:t>
      </w: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ZurichTL-Roman" w:hAnsi="Arial" w:cs="Arial"/>
          <w:sz w:val="20"/>
          <w:szCs w:val="20"/>
        </w:rPr>
      </w:pPr>
      <w:r w:rsidRPr="005C4A7B">
        <w:rPr>
          <w:rFonts w:ascii="Arial" w:eastAsia="ZurichTL-Roman" w:hAnsi="Arial" w:cs="Arial"/>
          <w:sz w:val="20"/>
          <w:szCs w:val="20"/>
        </w:rPr>
        <w:t xml:space="preserve">W przypadku, gdy wada jest według oceny producenta usuwalna, świadczenie gwarancyjne będzie realizowane w drodze naprawy.  </w:t>
      </w: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ZurichTL-Roman" w:hAnsi="Arial" w:cs="Arial"/>
          <w:sz w:val="20"/>
          <w:szCs w:val="20"/>
        </w:rPr>
      </w:pPr>
      <w:r w:rsidRPr="005C4A7B">
        <w:rPr>
          <w:rFonts w:ascii="Arial" w:eastAsia="ZurichTL-Roman" w:hAnsi="Arial" w:cs="Arial"/>
          <w:sz w:val="20"/>
          <w:szCs w:val="20"/>
        </w:rPr>
        <w:t>W przypadku nieusuwalności wady wyrobu zostanie on wymieniony na nowy, wolny od wad.</w:t>
      </w:r>
    </w:p>
    <w:p w:rsidR="005C4A7B" w:rsidRPr="005C4A7B" w:rsidRDefault="005C4A7B" w:rsidP="005C4A7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5C4A7B">
        <w:rPr>
          <w:rFonts w:ascii="Arial" w:hAnsi="Arial" w:cs="Arial"/>
          <w:color w:val="000000"/>
          <w:sz w:val="20"/>
          <w:szCs w:val="20"/>
        </w:rPr>
        <w:t xml:space="preserve">Realizacja reklamacji nastąpi w przeciągu 14 dni </w:t>
      </w:r>
      <w:r w:rsidRPr="005C4A7B">
        <w:rPr>
          <w:rFonts w:ascii="Arial" w:hAnsi="Arial" w:cs="Arial"/>
          <w:sz w:val="20"/>
          <w:szCs w:val="20"/>
        </w:rPr>
        <w:t xml:space="preserve">roboczych </w:t>
      </w:r>
      <w:r w:rsidRPr="005C4A7B">
        <w:rPr>
          <w:rFonts w:ascii="Arial" w:hAnsi="Arial" w:cs="Arial"/>
          <w:color w:val="000000"/>
          <w:sz w:val="20"/>
          <w:szCs w:val="20"/>
        </w:rPr>
        <w:t xml:space="preserve">od daty uznania jej uznania przez Producenta. </w:t>
      </w: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C4A7B">
        <w:rPr>
          <w:rFonts w:ascii="Arial" w:hAnsi="Arial" w:cs="Arial"/>
          <w:sz w:val="20"/>
          <w:szCs w:val="20"/>
        </w:rPr>
        <w:t>Wady mogą być także po uzgodnieniu pomiędzy Producentem a Odbiorcą usunięte w miejscu, w którym wyrób znajduje się w chwili ujawnienia wad.</w:t>
      </w: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0"/>
          <w:szCs w:val="20"/>
        </w:rPr>
      </w:pPr>
      <w:r w:rsidRPr="005C4A7B">
        <w:rPr>
          <w:rFonts w:ascii="Arial" w:eastAsia="ArialNarrow" w:hAnsi="Arial" w:cs="Arial"/>
          <w:sz w:val="20"/>
          <w:szCs w:val="20"/>
        </w:rPr>
        <w:t>Gwarancja na wyrób nie wyłącza, nie ogranicza ani nie zawiesza uprawnień kupującego wynikających z niezgodności towaru z umową sprzedaży.</w:t>
      </w: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p w:rsidR="005C4A7B" w:rsidRPr="005C4A7B" w:rsidRDefault="005C4A7B" w:rsidP="005C4A7B">
      <w:pPr>
        <w:suppressAutoHyphens/>
        <w:spacing w:before="57" w:line="276" w:lineRule="auto"/>
        <w:ind w:left="720"/>
        <w:jc w:val="both"/>
        <w:rPr>
          <w:rFonts w:ascii="Arial" w:eastAsia="ArialNarrow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3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102"/>
      </w:tblGrid>
      <w:tr w:rsidR="005C4A7B" w:rsidRPr="005C4A7B" w:rsidTr="005C4A7B">
        <w:trPr>
          <w:trHeight w:val="6090"/>
        </w:trPr>
        <w:tc>
          <w:tcPr>
            <w:tcW w:w="2484" w:type="pct"/>
          </w:tcPr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0"/>
              </w:rPr>
              <w:object w:dxaOrig="14850" w:dyaOrig="4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pt;height:35.7pt" o:ole="">
                  <v:imagedata r:id="rId8" o:title=""/>
                </v:shape>
                <o:OLEObject Type="Embed" ProgID="AcroExch.Document.DC" ShapeID="_x0000_i1025" DrawAspect="Content" ObjectID="_1614054430" r:id="rId9"/>
              </w:objec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Instrukcja bezpiecznej eksploatacji frontów z szkłem /witrażem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 xml:space="preserve">dla frontów firmy </w:t>
            </w:r>
            <w:proofErr w:type="spellStart"/>
            <w:r w:rsidRPr="005C4A7B">
              <w:rPr>
                <w:rFonts w:ascii="Arial" w:hAnsi="Arial" w:cs="Arial"/>
                <w:b/>
                <w:sz w:val="14"/>
              </w:rPr>
              <w:t>Drewpol</w:t>
            </w:r>
            <w:proofErr w:type="spellEnd"/>
            <w:r w:rsidRPr="005C4A7B">
              <w:rPr>
                <w:rFonts w:ascii="Arial" w:hAnsi="Arial" w:cs="Arial"/>
                <w:b/>
                <w:sz w:val="14"/>
              </w:rPr>
              <w:t xml:space="preserve"> Osina SP. Z O.O.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Poniższa instrukcja ma zapewnić Państwu przekazanie informacji dotyczących prawidłowego postępowania podczas eksploatacji frontów uzbrojonych w szkło lub witraż. Jej cel to zapobieganie nieszczęśliwych wypadków mogących powstać w wyniku nieprawidłowego  oraz nieświadomego użytkowania naszych produktów wyposażonych w  konfigurację z oszkleniem.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Zaleca się, aby fronty oszklone posiadały systemy montażowe ze spowalniaczem zamykania.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uwagę, aby przedmioty trzymane za frontami oszklonymi nie stykały się z nim przy pozycji zamkniętej.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trzaskać , używać dużej siły przy otwieraniu i zamykaniu frontów oszklonych.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 dodatkowo obciążać frontów oszklonych akcesoriami mogącymi wpłynąć na jego prawidłowe funkcjonowanie.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szczególną uwagę na użytkowanie frontów oszklonych zamontowanych w dolnych jak i górnych partiach zabudowy kuchennej, gdy znajdują się w pobliżu osoby drugie, a w  szczególności małe dzieci.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 xml:space="preserve">W przypadku zauważenia oznak odkształceń, obluzowań szkła lub innych wad mogących spowodować wypadnięcie szkła/witrażu należy front zdemontować i poinformować producenta lub dystrybutora w formie reklamacji o zaistniałym problemie. Obowiązuje to Konsumenta niezależnie od tego czy front jest w okresie gwarancji, czy też nie. 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PEŁNY ZAPIS WARUNKÓW GWARANCYJNYCH NA OFICJALNEJ STRONIE PRODUCENTA: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www.drewpol.pl</w:t>
            </w:r>
          </w:p>
        </w:tc>
        <w:tc>
          <w:tcPr>
            <w:tcW w:w="2516" w:type="pct"/>
          </w:tcPr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0"/>
              </w:rPr>
              <w:object w:dxaOrig="14850" w:dyaOrig="4321">
                <v:shape id="_x0000_i1026" type="#_x0000_t75" style="width:120.2pt;height:35.7pt" o:ole="">
                  <v:imagedata r:id="rId8" o:title=""/>
                </v:shape>
                <o:OLEObject Type="Embed" ProgID="AcroExch.Document.DC" ShapeID="_x0000_i1026" DrawAspect="Content" ObjectID="_1614054431" r:id="rId10"/>
              </w:objec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Instrukcja bezpiecznej eksploatacji frontów z szkłem /witrażem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 xml:space="preserve">dla frontów firmy </w:t>
            </w:r>
            <w:proofErr w:type="spellStart"/>
            <w:r w:rsidRPr="005C4A7B">
              <w:rPr>
                <w:rFonts w:ascii="Arial" w:hAnsi="Arial" w:cs="Arial"/>
                <w:b/>
                <w:sz w:val="14"/>
              </w:rPr>
              <w:t>Drewpol</w:t>
            </w:r>
            <w:proofErr w:type="spellEnd"/>
            <w:r w:rsidRPr="005C4A7B">
              <w:rPr>
                <w:rFonts w:ascii="Arial" w:hAnsi="Arial" w:cs="Arial"/>
                <w:b/>
                <w:sz w:val="14"/>
              </w:rPr>
              <w:t xml:space="preserve"> Osina SP. Z O.O.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Poniższa instrukcja ma zapewnić Państwu przekazanie informacji dotyczących prawidłowego postępowania podczas eksploatacji frontów uzbrojonych w szkło lub witraż. Jej cel to zapobieganie nieszczęśliwych wypadków mogących powstać w wyniku nieprawidłowego  oraz nieświadomego użytkowania naszych produktów wyposażonych w  konfigurację z oszkleniem.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Zaleca się, aby fronty oszklone posiadały systemy montażowe ze spowalniaczem zamykania.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uwagę, aby przedmioty trzymane za frontami oszklonymi nie stykały się z nim przy pozycji zamkniętej.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trzaskać , używać dużej siły przy otwieraniu i zamykaniu frontów oszklonych.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 dodatkowo obciążać frontów oszklonych akcesoriami mogącymi wpłynąć na jego prawidłowe funkcjonowanie.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szczególną uwagę na użytkowanie frontów oszklonych zamontowanych w dolnych jak i górnych partiach zabudowy kuchennej, gdy znajdują się w pobliżu osoby drugie, a w  szczególności małe dzieci.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 xml:space="preserve">W przypadku zauważenia oznak odkształceń, obluzowań szkła lub innych wad mogących spowodować wypadnięcie szkła/witrażu należy front zdemontować i poinformować producenta lub dystrybutora w formie reklamacji o zaistniałym problemie. Obowiązuje to Konsumenta niezależnie od tego czy front jest w okresie gwarancji, czy też nie. 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PEŁNY ZAPIS WARUNKÓW GWARANCYJNYCH NA OFICJALNEJ STRONIE PRODUCENTA: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www.drewpol.pl</w:t>
            </w:r>
          </w:p>
        </w:tc>
      </w:tr>
      <w:tr w:rsidR="005C4A7B" w:rsidRPr="005C4A7B" w:rsidTr="005C4A7B">
        <w:trPr>
          <w:trHeight w:val="6227"/>
        </w:trPr>
        <w:tc>
          <w:tcPr>
            <w:tcW w:w="2484" w:type="pct"/>
          </w:tcPr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0"/>
              </w:rPr>
              <w:object w:dxaOrig="14850" w:dyaOrig="4321">
                <v:shape id="_x0000_i1027" type="#_x0000_t75" style="width:120.2pt;height:35.7pt" o:ole="">
                  <v:imagedata r:id="rId8" o:title=""/>
                </v:shape>
                <o:OLEObject Type="Embed" ProgID="AcroExch.Document.DC" ShapeID="_x0000_i1027" DrawAspect="Content" ObjectID="_1614054432" r:id="rId11"/>
              </w:objec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Instrukcja bezpiecznej eksploatacji frontów z szkłem /witrażem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 xml:space="preserve">dla frontów firmy </w:t>
            </w:r>
            <w:proofErr w:type="spellStart"/>
            <w:r w:rsidRPr="005C4A7B">
              <w:rPr>
                <w:rFonts w:ascii="Arial" w:hAnsi="Arial" w:cs="Arial"/>
                <w:b/>
                <w:sz w:val="14"/>
              </w:rPr>
              <w:t>Drewpol</w:t>
            </w:r>
            <w:proofErr w:type="spellEnd"/>
            <w:r w:rsidRPr="005C4A7B">
              <w:rPr>
                <w:rFonts w:ascii="Arial" w:hAnsi="Arial" w:cs="Arial"/>
                <w:b/>
                <w:sz w:val="14"/>
              </w:rPr>
              <w:t xml:space="preserve"> Osina SP. Z O.O.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Poniższa instrukcja ma zapewnić Państwu przekazanie informacji dotyczących prawidłowego postępowania podczas eksploatacji frontów uzbrojonych w szkło lub witraż. Jej cel to zapobieganie nieszczęśliwych wypadków mogących powstać w wyniku nieprawidłowego  oraz nieświadomego użytkowania naszych produktów wyposażonych w  konfigurację z oszkleniem.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Zaleca się, aby fronty oszklone posiadały systemy montażowe ze spowalniaczem zamykania.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uwagę, aby przedmioty trzymane za frontami oszklonymi nie stykały się z nim przy pozycji zamkniętej.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używać dużej siły przy otwieraniu i zamykaniu frontów oszklonych.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 dodatkowo obciążać frontów oszklonych akcesoriami mogącymi wpłynąć na jego prawidłowe funkcjonowanie.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szczególną uwagę na użytkowanie frontów oszklonych zamontowanych w dolnych jak i górnych partiach zabudowy kuchennej, gdy znajdują się w pobliżu osoby drugie, a w  szczególności małe dzieci.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 xml:space="preserve">W przypadku zauważenia oznak odkształceń, obluzowań szkła lub innych wad mogących spowodować wypadnięcie szkła/witrażu należy front zdemontować i poinformować producenta lub dystrybutora w formie reklamacji o zaistniałym problemie. Obowiązuje to Konsumenta niezależnie od tego czy front jest w okresie gwarancji, czy też nie. 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PEŁNY ZAPIS WARUNKÓW GWARANCYJNYCH NA OFICJALNEJ STRONIE PRODUCENTA: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www.drewpol.pl</w:t>
            </w:r>
          </w:p>
        </w:tc>
        <w:tc>
          <w:tcPr>
            <w:tcW w:w="2516" w:type="pct"/>
          </w:tcPr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0"/>
              </w:rPr>
              <w:object w:dxaOrig="14850" w:dyaOrig="4321">
                <v:shape id="_x0000_i1028" type="#_x0000_t75" style="width:120.2pt;height:35.7pt" o:ole="">
                  <v:imagedata r:id="rId8" o:title=""/>
                </v:shape>
                <o:OLEObject Type="Embed" ProgID="AcroExch.Document.DC" ShapeID="_x0000_i1028" DrawAspect="Content" ObjectID="_1614054433" r:id="rId12"/>
              </w:objec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>Instrukcja bezpiecznej eksploatacji frontów z szkłem /witrażem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 xml:space="preserve">dla frontów firmy </w:t>
            </w:r>
            <w:proofErr w:type="spellStart"/>
            <w:r w:rsidRPr="005C4A7B">
              <w:rPr>
                <w:rFonts w:ascii="Arial" w:hAnsi="Arial" w:cs="Arial"/>
                <w:b/>
                <w:sz w:val="14"/>
              </w:rPr>
              <w:t>Drewpol</w:t>
            </w:r>
            <w:proofErr w:type="spellEnd"/>
            <w:r w:rsidRPr="005C4A7B">
              <w:rPr>
                <w:rFonts w:ascii="Arial" w:hAnsi="Arial" w:cs="Arial"/>
                <w:b/>
                <w:sz w:val="14"/>
              </w:rPr>
              <w:t xml:space="preserve"> Osina SP. Z O.O.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Poniższa instrukcja ma zapewnić Państwu przekazanie informacji dotyczących prawidłowego postępowania podczas eksploatacji frontów uzbrojonych w szkło lub witraż. Jej cel to zapobieganie nieszczęśliwych wypadków mogących powstać w wyniku nieprawidłowego  oraz nieświadomego użytkowania naszych produktów wyposażonych w  konfigurację z oszkleniem.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Zaleca się, aby fronty oszklone posiadały systemy montażowe ze spowalniaczem zamykania.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uwagę, aby przedmioty trzymane za frontami oszklonymi nie stykały się z nim przy pozycji zamkniętej.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używać dużej siły przy otwieraniu i zamykaniu frontów oszklonych.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Nie należy  dodatkowo obciążać frontów oszklonych akcesoriami mogącymi wpłynąć na jego prawidłowe funkcjonowanie.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Należy zwracać szczególną uwagę na użytkowanie frontów oszklonych zamontowanych w dolnych jak i górnych partiach zabudowy kuchennej, gdy znajdują się w pobliżu osoby drugie, a w  szczególności małe dzieci.</w:t>
            </w:r>
          </w:p>
          <w:p w:rsidR="005C4A7B" w:rsidRPr="005C4A7B" w:rsidRDefault="005C4A7B" w:rsidP="005C4A7B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5C4A7B" w:rsidRPr="005C4A7B" w:rsidRDefault="005C4A7B" w:rsidP="005C4A7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 xml:space="preserve">W przypadku zauważenia oznak odkształceń, obluzowań szkła lub innych wad mogących spowodować wypadnięcie szkła/witrażu należy front zdemontować i poinformować producenta lub dystrybutora w formie reklamacji o zaistniałym problemie. Obowiązuje to Konsumenta niezależnie od tego czy front jest w okresie gwarancji, czy też nie. 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C4A7B">
              <w:rPr>
                <w:rFonts w:ascii="Arial" w:hAnsi="Arial" w:cs="Arial"/>
                <w:b/>
                <w:sz w:val="12"/>
              </w:rPr>
              <w:t>PEŁNY ZAPIS WARUNKÓW GWARANCYJNYCH NA OFICJALNEJ STRONIE PRODUCENTA:</w:t>
            </w: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5C4A7B" w:rsidRPr="005C4A7B" w:rsidRDefault="005C4A7B" w:rsidP="005C4A7B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C4A7B">
              <w:rPr>
                <w:rFonts w:ascii="Arial" w:hAnsi="Arial" w:cs="Arial"/>
                <w:b/>
                <w:sz w:val="14"/>
              </w:rPr>
              <w:t xml:space="preserve">www.drewpol.pl </w:t>
            </w:r>
          </w:p>
        </w:tc>
      </w:tr>
    </w:tbl>
    <w:p w:rsidR="00872622" w:rsidRPr="005C4A7B" w:rsidRDefault="00872622" w:rsidP="005C4A7B">
      <w:pPr>
        <w:pStyle w:val="Zawartoramki"/>
        <w:tabs>
          <w:tab w:val="left" w:pos="1303"/>
        </w:tabs>
        <w:jc w:val="center"/>
        <w:rPr>
          <w:rFonts w:ascii="Arial" w:hAnsi="Arial" w:cs="Arial"/>
          <w:b/>
          <w:sz w:val="20"/>
          <w:szCs w:val="20"/>
        </w:rPr>
      </w:pPr>
    </w:p>
    <w:sectPr w:rsidR="00872622" w:rsidRPr="005C4A7B" w:rsidSect="008F6A55">
      <w:headerReference w:type="default" r:id="rId13"/>
      <w:pgSz w:w="11906" w:h="16838"/>
      <w:pgMar w:top="89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EDA" w:rsidRDefault="00387EDA">
      <w:r>
        <w:separator/>
      </w:r>
    </w:p>
  </w:endnote>
  <w:endnote w:type="continuationSeparator" w:id="0">
    <w:p w:rsidR="00387EDA" w:rsidRDefault="0038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ZurichTL-Roman">
    <w:charset w:val="00"/>
    <w:family w:val="auto"/>
    <w:pitch w:val="default"/>
  </w:font>
  <w:font w:name="ArialNarrow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EDA" w:rsidRDefault="00387EDA">
      <w:r>
        <w:separator/>
      </w:r>
    </w:p>
  </w:footnote>
  <w:footnote w:type="continuationSeparator" w:id="0">
    <w:p w:rsidR="00387EDA" w:rsidRDefault="0038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ABA" w:rsidRDefault="008E5CD3">
    <w:pPr>
      <w:pStyle w:val="Nagwek"/>
    </w:pPr>
    <w:r>
      <w:rPr>
        <w:noProof/>
      </w:rPr>
      <w:drawing>
        <wp:inline distT="0" distB="0" distL="0" distR="0">
          <wp:extent cx="6297295" cy="1304290"/>
          <wp:effectExtent l="19050" t="0" r="8255" b="0"/>
          <wp:docPr id="1" name="Obraz 1" descr="Nagl 12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 12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417B"/>
    <w:multiLevelType w:val="hybridMultilevel"/>
    <w:tmpl w:val="899ED5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244A"/>
    <w:multiLevelType w:val="hybridMultilevel"/>
    <w:tmpl w:val="54B0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259E"/>
    <w:multiLevelType w:val="multilevel"/>
    <w:tmpl w:val="AE50B538"/>
    <w:lvl w:ilvl="0">
      <w:start w:val="1"/>
      <w:numFmt w:val="lowerLetter"/>
      <w:lvlText w:val="%1."/>
      <w:lvlJc w:val="left"/>
      <w:pPr>
        <w:tabs>
          <w:tab w:val="num" w:pos="1248"/>
        </w:tabs>
        <w:ind w:left="1248" w:hanging="397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 w15:restartNumberingAfterBreak="0">
    <w:nsid w:val="5C7E12F4"/>
    <w:multiLevelType w:val="hybridMultilevel"/>
    <w:tmpl w:val="2DB4C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1E643F"/>
    <w:multiLevelType w:val="hybridMultilevel"/>
    <w:tmpl w:val="106E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24E6"/>
    <w:multiLevelType w:val="multilevel"/>
    <w:tmpl w:val="9634F7D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909"/>
        </w:tabs>
        <w:ind w:left="909" w:hanging="360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360"/>
      </w:pPr>
    </w:lvl>
    <w:lvl w:ilvl="3">
      <w:start w:val="1"/>
      <w:numFmt w:val="decimal"/>
      <w:lvlText w:val="%4."/>
      <w:lvlJc w:val="left"/>
      <w:pPr>
        <w:tabs>
          <w:tab w:val="num" w:pos="1629"/>
        </w:tabs>
        <w:ind w:left="1629" w:hanging="360"/>
      </w:pPr>
    </w:lvl>
    <w:lvl w:ilvl="4">
      <w:start w:val="1"/>
      <w:numFmt w:val="decimal"/>
      <w:lvlText w:val="%5."/>
      <w:lvlJc w:val="left"/>
      <w:pPr>
        <w:tabs>
          <w:tab w:val="num" w:pos="1989"/>
        </w:tabs>
        <w:ind w:left="1989" w:hanging="360"/>
      </w:pPr>
    </w:lvl>
    <w:lvl w:ilvl="5">
      <w:start w:val="1"/>
      <w:numFmt w:val="decimal"/>
      <w:lvlText w:val="%6."/>
      <w:lvlJc w:val="left"/>
      <w:pPr>
        <w:tabs>
          <w:tab w:val="num" w:pos="2349"/>
        </w:tabs>
        <w:ind w:left="2349" w:hanging="360"/>
      </w:pPr>
    </w:lvl>
    <w:lvl w:ilvl="6">
      <w:start w:val="1"/>
      <w:numFmt w:val="decimal"/>
      <w:lvlText w:val="%7."/>
      <w:lvlJc w:val="left"/>
      <w:pPr>
        <w:tabs>
          <w:tab w:val="num" w:pos="2709"/>
        </w:tabs>
        <w:ind w:left="2709" w:hanging="360"/>
      </w:pPr>
    </w:lvl>
    <w:lvl w:ilvl="7">
      <w:start w:val="1"/>
      <w:numFmt w:val="decimal"/>
      <w:lvlText w:val="%8."/>
      <w:lvlJc w:val="left"/>
      <w:pPr>
        <w:tabs>
          <w:tab w:val="num" w:pos="3069"/>
        </w:tabs>
        <w:ind w:left="3069" w:hanging="360"/>
      </w:pPr>
    </w:lvl>
    <w:lvl w:ilvl="8">
      <w:start w:val="1"/>
      <w:numFmt w:val="decimal"/>
      <w:lvlText w:val="%9."/>
      <w:lvlJc w:val="left"/>
      <w:pPr>
        <w:tabs>
          <w:tab w:val="num" w:pos="3429"/>
        </w:tabs>
        <w:ind w:left="3429" w:hanging="360"/>
      </w:pPr>
    </w:lvl>
  </w:abstractNum>
  <w:abstractNum w:abstractNumId="6" w15:restartNumberingAfterBreak="0">
    <w:nsid w:val="7B3E5839"/>
    <w:multiLevelType w:val="hybridMultilevel"/>
    <w:tmpl w:val="9A0673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9B9"/>
    <w:rsid w:val="00032BCE"/>
    <w:rsid w:val="000D6C08"/>
    <w:rsid w:val="001423E0"/>
    <w:rsid w:val="0019346B"/>
    <w:rsid w:val="001E0592"/>
    <w:rsid w:val="001F2022"/>
    <w:rsid w:val="002241C4"/>
    <w:rsid w:val="002B178B"/>
    <w:rsid w:val="002C3204"/>
    <w:rsid w:val="003377A6"/>
    <w:rsid w:val="00387EDA"/>
    <w:rsid w:val="003B177A"/>
    <w:rsid w:val="003F5DF2"/>
    <w:rsid w:val="003F7AFD"/>
    <w:rsid w:val="00424495"/>
    <w:rsid w:val="004C2958"/>
    <w:rsid w:val="004D77BE"/>
    <w:rsid w:val="004E6270"/>
    <w:rsid w:val="00503300"/>
    <w:rsid w:val="00506752"/>
    <w:rsid w:val="00513D6B"/>
    <w:rsid w:val="005175D7"/>
    <w:rsid w:val="00524023"/>
    <w:rsid w:val="005C4A7B"/>
    <w:rsid w:val="00666590"/>
    <w:rsid w:val="00687689"/>
    <w:rsid w:val="006E7130"/>
    <w:rsid w:val="00710A53"/>
    <w:rsid w:val="00787482"/>
    <w:rsid w:val="007A09B9"/>
    <w:rsid w:val="007A5B65"/>
    <w:rsid w:val="007B4D21"/>
    <w:rsid w:val="007B6E08"/>
    <w:rsid w:val="008127C5"/>
    <w:rsid w:val="00822F22"/>
    <w:rsid w:val="0083625F"/>
    <w:rsid w:val="00864BB6"/>
    <w:rsid w:val="00866FC4"/>
    <w:rsid w:val="00872622"/>
    <w:rsid w:val="008D5955"/>
    <w:rsid w:val="008E5CD3"/>
    <w:rsid w:val="008F3ECE"/>
    <w:rsid w:val="008F6A55"/>
    <w:rsid w:val="009045AD"/>
    <w:rsid w:val="00904A79"/>
    <w:rsid w:val="009159B1"/>
    <w:rsid w:val="00925B32"/>
    <w:rsid w:val="009605CA"/>
    <w:rsid w:val="009F25FC"/>
    <w:rsid w:val="00A35FF2"/>
    <w:rsid w:val="00AA25B4"/>
    <w:rsid w:val="00AD2707"/>
    <w:rsid w:val="00AF4C28"/>
    <w:rsid w:val="00AF55A4"/>
    <w:rsid w:val="00B078A5"/>
    <w:rsid w:val="00B163EC"/>
    <w:rsid w:val="00B30EC8"/>
    <w:rsid w:val="00B37152"/>
    <w:rsid w:val="00B5628A"/>
    <w:rsid w:val="00B908B8"/>
    <w:rsid w:val="00BB58B4"/>
    <w:rsid w:val="00C26084"/>
    <w:rsid w:val="00C428CA"/>
    <w:rsid w:val="00CB4995"/>
    <w:rsid w:val="00CD26DA"/>
    <w:rsid w:val="00D2410E"/>
    <w:rsid w:val="00D6789D"/>
    <w:rsid w:val="00DA65CD"/>
    <w:rsid w:val="00DC278B"/>
    <w:rsid w:val="00DF2ABA"/>
    <w:rsid w:val="00E16657"/>
    <w:rsid w:val="00E22498"/>
    <w:rsid w:val="00E33BCF"/>
    <w:rsid w:val="00E54DDE"/>
    <w:rsid w:val="00E66667"/>
    <w:rsid w:val="00EB5CD2"/>
    <w:rsid w:val="00EC26A8"/>
    <w:rsid w:val="00ED5337"/>
    <w:rsid w:val="00EF5487"/>
    <w:rsid w:val="00F30D45"/>
    <w:rsid w:val="00F91823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12870"/>
  <w15:docId w15:val="{35C6219C-33A0-4410-AE92-A2828E3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6E713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styleId="Tekstpodstawowy">
    <w:name w:val="Body Text"/>
    <w:basedOn w:val="Normalny"/>
    <w:rsid w:val="006E7130"/>
    <w:pPr>
      <w:spacing w:after="120"/>
    </w:pPr>
  </w:style>
  <w:style w:type="paragraph" w:styleId="Nagwek">
    <w:name w:val="header"/>
    <w:basedOn w:val="Normalny"/>
    <w:rsid w:val="00EC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26A8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unhideWhenUsed/>
    <w:rsid w:val="00710A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A53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rsid w:val="005C4A7B"/>
    <w:rPr>
      <w:color w:val="0000FF"/>
      <w:u w:val="single"/>
    </w:rPr>
  </w:style>
  <w:style w:type="table" w:styleId="Tabela-Siatka">
    <w:name w:val="Table Grid"/>
    <w:basedOn w:val="Standardowy"/>
    <w:uiPriority w:val="59"/>
    <w:rsid w:val="005C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A7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depczynski\AppData\Local\Microsoft\Windows\INetCache\Content.Outlook\9M2H8824\Drewpol-firmowy-szablon-Word_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1AE-5DA3-4752-818A-A6DFFA9B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Drewpol-firmowy-szablon-Word_4</Template>
  <TotalTime>2</TotalTime>
  <Pages>6</Pages>
  <Words>2249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SB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r.depczynski</dc:creator>
  <cp:lastModifiedBy>Marcin Szewczyk</cp:lastModifiedBy>
  <cp:revision>3</cp:revision>
  <cp:lastPrinted>2017-04-04T08:15:00Z</cp:lastPrinted>
  <dcterms:created xsi:type="dcterms:W3CDTF">2017-06-02T09:06:00Z</dcterms:created>
  <dcterms:modified xsi:type="dcterms:W3CDTF">2019-03-14T06:41:00Z</dcterms:modified>
</cp:coreProperties>
</file>